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AD2EA" w14:textId="7D68E7C2" w:rsidR="004537FE" w:rsidRDefault="001C512B" w:rsidP="004537FE">
      <w:pPr>
        <w:jc w:val="center"/>
        <w:rPr>
          <w:b/>
          <w:sz w:val="32"/>
          <w:szCs w:val="32"/>
          <w:u w:val="single"/>
        </w:rPr>
      </w:pPr>
      <w:r>
        <w:rPr>
          <w:b/>
          <w:noProof/>
        </w:rPr>
        <w:drawing>
          <wp:inline distT="0" distB="0" distL="0" distR="0" wp14:anchorId="24E7E810" wp14:editId="6FBE7EF5">
            <wp:extent cx="2602127" cy="97070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UPITCHOUN-logorectangle.jpg"/>
                    <pic:cNvPicPr/>
                  </pic:nvPicPr>
                  <pic:blipFill>
                    <a:blip r:embed="rId8">
                      <a:extLst>
                        <a:ext uri="{28A0092B-C50C-407E-A947-70E740481C1C}">
                          <a14:useLocalDpi xmlns:a14="http://schemas.microsoft.com/office/drawing/2010/main" val="0"/>
                        </a:ext>
                      </a:extLst>
                    </a:blip>
                    <a:stretch>
                      <a:fillRect/>
                    </a:stretch>
                  </pic:blipFill>
                  <pic:spPr>
                    <a:xfrm>
                      <a:off x="0" y="0"/>
                      <a:ext cx="2602127" cy="970703"/>
                    </a:xfrm>
                    <a:prstGeom prst="rect">
                      <a:avLst/>
                    </a:prstGeom>
                  </pic:spPr>
                </pic:pic>
              </a:graphicData>
            </a:graphic>
          </wp:inline>
        </w:drawing>
      </w:r>
    </w:p>
    <w:p w14:paraId="3C8FFB95" w14:textId="5384C45C" w:rsidR="001C512B" w:rsidRPr="001C512B" w:rsidRDefault="001C512B" w:rsidP="004537FE">
      <w:pPr>
        <w:jc w:val="center"/>
        <w:rPr>
          <w:b/>
          <w:sz w:val="32"/>
          <w:szCs w:val="32"/>
          <w:u w:val="single"/>
        </w:rPr>
      </w:pPr>
      <w:r w:rsidRPr="001C512B">
        <w:rPr>
          <w:b/>
          <w:sz w:val="32"/>
          <w:szCs w:val="32"/>
          <w:u w:val="single"/>
        </w:rPr>
        <w:t>La charte</w:t>
      </w:r>
    </w:p>
    <w:p w14:paraId="221DE35F" w14:textId="77777777" w:rsidR="004518ED" w:rsidRPr="001C512B" w:rsidRDefault="004518ED">
      <w:pPr>
        <w:rPr>
          <w:sz w:val="22"/>
          <w:szCs w:val="22"/>
        </w:rPr>
      </w:pPr>
    </w:p>
    <w:p w14:paraId="6FA88ACD" w14:textId="77777777" w:rsidR="004518ED" w:rsidRPr="001C512B" w:rsidRDefault="004518ED">
      <w:pPr>
        <w:rPr>
          <w:sz w:val="22"/>
          <w:szCs w:val="22"/>
        </w:rPr>
      </w:pPr>
      <w:r w:rsidRPr="001C512B">
        <w:rPr>
          <w:sz w:val="22"/>
          <w:szCs w:val="22"/>
        </w:rPr>
        <w:t xml:space="preserve">Toupi’tchoun est une marque déposée </w:t>
      </w:r>
      <w:r w:rsidR="00644C2B" w:rsidRPr="001C512B">
        <w:rPr>
          <w:sz w:val="22"/>
          <w:szCs w:val="22"/>
        </w:rPr>
        <w:t xml:space="preserve">proposant une solution </w:t>
      </w:r>
      <w:r w:rsidR="002A0B25" w:rsidRPr="001C512B">
        <w:rPr>
          <w:sz w:val="22"/>
          <w:szCs w:val="22"/>
        </w:rPr>
        <w:t xml:space="preserve">de proximité pour des </w:t>
      </w:r>
      <w:r w:rsidR="00644C2B" w:rsidRPr="001C512B">
        <w:rPr>
          <w:b/>
          <w:sz w:val="22"/>
          <w:szCs w:val="22"/>
        </w:rPr>
        <w:t>échanges de vêtements</w:t>
      </w:r>
      <w:r w:rsidR="00644C2B" w:rsidRPr="001C512B">
        <w:rPr>
          <w:sz w:val="22"/>
          <w:szCs w:val="22"/>
        </w:rPr>
        <w:t xml:space="preserve"> </w:t>
      </w:r>
      <w:r w:rsidR="00644C2B" w:rsidRPr="001C512B">
        <w:rPr>
          <w:b/>
          <w:sz w:val="22"/>
          <w:szCs w:val="22"/>
        </w:rPr>
        <w:t>d’occasion</w:t>
      </w:r>
      <w:r w:rsidR="00644C2B" w:rsidRPr="001C512B">
        <w:rPr>
          <w:sz w:val="22"/>
          <w:szCs w:val="22"/>
        </w:rPr>
        <w:t xml:space="preserve"> </w:t>
      </w:r>
      <w:r w:rsidR="00644C2B" w:rsidRPr="001C512B">
        <w:rPr>
          <w:b/>
          <w:sz w:val="22"/>
          <w:szCs w:val="22"/>
        </w:rPr>
        <w:t>pour enfants</w:t>
      </w:r>
      <w:r w:rsidR="00644C2B" w:rsidRPr="001C512B">
        <w:rPr>
          <w:sz w:val="22"/>
          <w:szCs w:val="22"/>
        </w:rPr>
        <w:t xml:space="preserve"> (de 0 à 12 ans).</w:t>
      </w:r>
    </w:p>
    <w:p w14:paraId="2FE1CBC4" w14:textId="77777777" w:rsidR="00644C2B" w:rsidRPr="001C512B" w:rsidRDefault="00644C2B">
      <w:pPr>
        <w:rPr>
          <w:sz w:val="22"/>
          <w:szCs w:val="22"/>
        </w:rPr>
      </w:pPr>
    </w:p>
    <w:p w14:paraId="3F37F0DC" w14:textId="44B09593" w:rsidR="001C512B" w:rsidRPr="001C512B" w:rsidRDefault="00644C2B">
      <w:pPr>
        <w:rPr>
          <w:sz w:val="22"/>
          <w:szCs w:val="22"/>
        </w:rPr>
      </w:pPr>
      <w:r w:rsidRPr="001C512B">
        <w:rPr>
          <w:sz w:val="22"/>
          <w:szCs w:val="22"/>
        </w:rPr>
        <w:t xml:space="preserve">Cette formule fonctionne sur la base de </w:t>
      </w:r>
      <w:r w:rsidRPr="001C512B">
        <w:rPr>
          <w:b/>
          <w:sz w:val="22"/>
          <w:szCs w:val="22"/>
        </w:rPr>
        <w:t>3 composantes obligatoires </w:t>
      </w:r>
      <w:r w:rsidRPr="001C512B">
        <w:rPr>
          <w:sz w:val="22"/>
          <w:szCs w:val="22"/>
        </w:rPr>
        <w:t xml:space="preserve">: </w:t>
      </w:r>
    </w:p>
    <w:p w14:paraId="00B250A2" w14:textId="7A4BC069" w:rsidR="00947506" w:rsidRPr="001C512B" w:rsidRDefault="00644C2B" w:rsidP="00644C2B">
      <w:pPr>
        <w:pStyle w:val="Paragraphedeliste"/>
        <w:numPr>
          <w:ilvl w:val="0"/>
          <w:numId w:val="1"/>
        </w:numPr>
        <w:rPr>
          <w:sz w:val="22"/>
          <w:szCs w:val="22"/>
        </w:rPr>
      </w:pPr>
      <w:r w:rsidRPr="001C512B">
        <w:rPr>
          <w:sz w:val="22"/>
          <w:szCs w:val="22"/>
        </w:rPr>
        <w:t xml:space="preserve">Les </w:t>
      </w:r>
      <w:r w:rsidR="002A0B25" w:rsidRPr="001C512B">
        <w:rPr>
          <w:sz w:val="22"/>
          <w:szCs w:val="22"/>
        </w:rPr>
        <w:t>clients</w:t>
      </w:r>
      <w:r w:rsidRPr="001C512B">
        <w:rPr>
          <w:sz w:val="22"/>
          <w:szCs w:val="22"/>
        </w:rPr>
        <w:t xml:space="preserve"> font des </w:t>
      </w:r>
      <w:r w:rsidRPr="001C512B">
        <w:rPr>
          <w:b/>
          <w:sz w:val="22"/>
          <w:szCs w:val="22"/>
        </w:rPr>
        <w:t>dons de vêtements et accessoires</w:t>
      </w:r>
      <w:r w:rsidRPr="001C512B">
        <w:rPr>
          <w:sz w:val="22"/>
          <w:szCs w:val="22"/>
        </w:rPr>
        <w:t xml:space="preserve"> </w:t>
      </w:r>
      <w:r w:rsidRPr="001C512B">
        <w:rPr>
          <w:sz w:val="22"/>
          <w:szCs w:val="22"/>
          <w:u w:val="single"/>
        </w:rPr>
        <w:t>selon les critère</w:t>
      </w:r>
      <w:r w:rsidR="002A0B25" w:rsidRPr="001C512B">
        <w:rPr>
          <w:sz w:val="22"/>
          <w:szCs w:val="22"/>
          <w:u w:val="single"/>
        </w:rPr>
        <w:t>s de reprise détaillés en annexe</w:t>
      </w:r>
      <w:r w:rsidRPr="001C512B">
        <w:rPr>
          <w:sz w:val="22"/>
          <w:szCs w:val="22"/>
        </w:rPr>
        <w:t>, po</w:t>
      </w:r>
      <w:r w:rsidR="00E63BEB" w:rsidRPr="001C512B">
        <w:rPr>
          <w:sz w:val="22"/>
          <w:szCs w:val="22"/>
        </w:rPr>
        <w:t>ur alimenter un stock collectif,</w:t>
      </w:r>
    </w:p>
    <w:p w14:paraId="53CC0694" w14:textId="69DD593C" w:rsidR="00644C2B" w:rsidRPr="001C512B" w:rsidRDefault="00644C2B" w:rsidP="00644C2B">
      <w:pPr>
        <w:pStyle w:val="Paragraphedeliste"/>
        <w:numPr>
          <w:ilvl w:val="0"/>
          <w:numId w:val="1"/>
        </w:numPr>
        <w:rPr>
          <w:sz w:val="22"/>
          <w:szCs w:val="22"/>
        </w:rPr>
      </w:pPr>
      <w:r w:rsidRPr="001C512B">
        <w:rPr>
          <w:sz w:val="22"/>
          <w:szCs w:val="22"/>
        </w:rPr>
        <w:t xml:space="preserve">… </w:t>
      </w:r>
      <w:r w:rsidRPr="001C512B">
        <w:rPr>
          <w:b/>
          <w:sz w:val="22"/>
          <w:szCs w:val="22"/>
        </w:rPr>
        <w:t>en échange desquels ils peuvent choisir d’autres vêtements et accessoires</w:t>
      </w:r>
      <w:r w:rsidRPr="001C512B">
        <w:rPr>
          <w:sz w:val="22"/>
          <w:szCs w:val="22"/>
        </w:rPr>
        <w:t xml:space="preserve"> de seconde main (</w:t>
      </w:r>
      <w:r w:rsidRPr="001C512B">
        <w:rPr>
          <w:sz w:val="22"/>
          <w:szCs w:val="22"/>
          <w:u w:val="single"/>
        </w:rPr>
        <w:t>dans la proportion des dons effectués au préalable</w:t>
      </w:r>
      <w:r w:rsidRPr="001C512B">
        <w:rPr>
          <w:sz w:val="22"/>
          <w:szCs w:val="22"/>
        </w:rPr>
        <w:t>)</w:t>
      </w:r>
      <w:r w:rsidR="007E0A08" w:rsidRPr="001C512B">
        <w:rPr>
          <w:sz w:val="22"/>
          <w:szCs w:val="22"/>
        </w:rPr>
        <w:t>*</w:t>
      </w:r>
      <w:r w:rsidRPr="001C512B">
        <w:rPr>
          <w:sz w:val="22"/>
          <w:szCs w:val="22"/>
        </w:rPr>
        <w:t>,</w:t>
      </w:r>
    </w:p>
    <w:p w14:paraId="552550A7" w14:textId="77777777" w:rsidR="00644C2B" w:rsidRPr="001C512B" w:rsidRDefault="00644C2B" w:rsidP="00644C2B">
      <w:pPr>
        <w:pStyle w:val="Paragraphedeliste"/>
        <w:numPr>
          <w:ilvl w:val="0"/>
          <w:numId w:val="1"/>
        </w:numPr>
        <w:rPr>
          <w:sz w:val="22"/>
          <w:szCs w:val="22"/>
        </w:rPr>
      </w:pPr>
      <w:r w:rsidRPr="001C512B">
        <w:rPr>
          <w:sz w:val="22"/>
          <w:szCs w:val="22"/>
        </w:rPr>
        <w:t xml:space="preserve">… </w:t>
      </w:r>
      <w:r w:rsidRPr="001C512B">
        <w:rPr>
          <w:b/>
          <w:sz w:val="22"/>
          <w:szCs w:val="22"/>
        </w:rPr>
        <w:t>moyennant des frais de prestation de service</w:t>
      </w:r>
      <w:r w:rsidRPr="001C512B">
        <w:rPr>
          <w:sz w:val="22"/>
          <w:szCs w:val="22"/>
        </w:rPr>
        <w:t xml:space="preserve"> de </w:t>
      </w:r>
      <w:r w:rsidRPr="001C512B">
        <w:rPr>
          <w:sz w:val="22"/>
          <w:szCs w:val="22"/>
          <w:u w:val="single"/>
        </w:rPr>
        <w:t>2€ par article échangé</w:t>
      </w:r>
      <w:r w:rsidRPr="001C512B">
        <w:rPr>
          <w:sz w:val="22"/>
          <w:szCs w:val="22"/>
        </w:rPr>
        <w:t>.</w:t>
      </w:r>
    </w:p>
    <w:p w14:paraId="139409C3" w14:textId="77777777" w:rsidR="00644C2B" w:rsidRPr="001C512B" w:rsidRDefault="00644C2B" w:rsidP="00644C2B">
      <w:pPr>
        <w:rPr>
          <w:sz w:val="22"/>
          <w:szCs w:val="22"/>
        </w:rPr>
      </w:pPr>
    </w:p>
    <w:p w14:paraId="31473151" w14:textId="77777777" w:rsidR="007E0A08" w:rsidRPr="001C512B" w:rsidRDefault="007E0A08" w:rsidP="00947506">
      <w:pPr>
        <w:rPr>
          <w:i/>
          <w:sz w:val="22"/>
          <w:szCs w:val="22"/>
        </w:rPr>
      </w:pPr>
      <w:r w:rsidRPr="001C512B">
        <w:rPr>
          <w:i/>
          <w:sz w:val="22"/>
          <w:szCs w:val="22"/>
        </w:rPr>
        <w:t xml:space="preserve">* sauf pour 2 offres spécifiques : </w:t>
      </w:r>
    </w:p>
    <w:p w14:paraId="133BC21A" w14:textId="77777777" w:rsidR="007E0A08" w:rsidRPr="001C512B" w:rsidRDefault="007E0A08" w:rsidP="006942DB">
      <w:pPr>
        <w:rPr>
          <w:i/>
          <w:sz w:val="22"/>
          <w:szCs w:val="22"/>
        </w:rPr>
      </w:pPr>
      <w:r w:rsidRPr="001C512B">
        <w:rPr>
          <w:i/>
          <w:sz w:val="22"/>
          <w:szCs w:val="22"/>
        </w:rPr>
        <w:t>« Bienvenue bébé ! »</w:t>
      </w:r>
      <w:r w:rsidR="006942DB" w:rsidRPr="001C512B">
        <w:rPr>
          <w:i/>
          <w:sz w:val="22"/>
          <w:szCs w:val="22"/>
        </w:rPr>
        <w:t> </w:t>
      </w:r>
      <w:r w:rsidRPr="001C512B">
        <w:rPr>
          <w:i/>
          <w:sz w:val="22"/>
          <w:szCs w:val="22"/>
        </w:rPr>
        <w:t>destinée aux jeunes parents (tailles Naissance/1 mois/3 mois) pour lesquels une sélection est accordée sans don en contrepartie</w:t>
      </w:r>
      <w:r w:rsidR="006942DB" w:rsidRPr="001C512B">
        <w:rPr>
          <w:i/>
          <w:sz w:val="22"/>
          <w:szCs w:val="22"/>
        </w:rPr>
        <w:t xml:space="preserve"> (20 articles maximum, frais de prestation de service de 2€ par article).</w:t>
      </w:r>
    </w:p>
    <w:p w14:paraId="76921278" w14:textId="77777777" w:rsidR="007E0A08" w:rsidRPr="001C512B" w:rsidRDefault="007E0A08" w:rsidP="00947506">
      <w:pPr>
        <w:rPr>
          <w:i/>
          <w:sz w:val="22"/>
          <w:szCs w:val="22"/>
        </w:rPr>
      </w:pPr>
      <w:r w:rsidRPr="001C512B">
        <w:rPr>
          <w:i/>
          <w:sz w:val="22"/>
          <w:szCs w:val="22"/>
        </w:rPr>
        <w:t>« Déjà grand.e! » destinée aux pré-adolescent.e.s</w:t>
      </w:r>
      <w:r w:rsidR="006942DB" w:rsidRPr="001C512B">
        <w:rPr>
          <w:i/>
          <w:sz w:val="22"/>
          <w:szCs w:val="22"/>
        </w:rPr>
        <w:t xml:space="preserve"> (taille 12 ans) qui se verront offri</w:t>
      </w:r>
      <w:r w:rsidRPr="001C512B">
        <w:rPr>
          <w:i/>
          <w:sz w:val="22"/>
          <w:szCs w:val="22"/>
        </w:rPr>
        <w:t>r des biscuits de la marque Comme des Grands pour leurs futurs goûters, en compensation de leur don (1 kg de vêtements et accessoires = 1 paquet de 140g, parfum au choix : framboise, noisette, chocolat)</w:t>
      </w:r>
    </w:p>
    <w:p w14:paraId="5CDB7A2E" w14:textId="77777777" w:rsidR="007E0A08" w:rsidRPr="001C512B" w:rsidRDefault="007E0A08" w:rsidP="00947506">
      <w:pPr>
        <w:rPr>
          <w:sz w:val="22"/>
          <w:szCs w:val="22"/>
        </w:rPr>
      </w:pPr>
    </w:p>
    <w:p w14:paraId="6AEB28D3" w14:textId="77777777" w:rsidR="00947506" w:rsidRPr="001C512B" w:rsidRDefault="00947506" w:rsidP="00947506">
      <w:pPr>
        <w:rPr>
          <w:sz w:val="22"/>
          <w:szCs w:val="22"/>
        </w:rPr>
      </w:pPr>
      <w:r w:rsidRPr="001C512B">
        <w:rPr>
          <w:sz w:val="22"/>
          <w:szCs w:val="22"/>
        </w:rPr>
        <w:t xml:space="preserve">Le nombre de pièces acceptées par Toupi’tchoun est comptabilisé dans le </w:t>
      </w:r>
      <w:r w:rsidRPr="001C512B">
        <w:rPr>
          <w:b/>
          <w:sz w:val="22"/>
          <w:szCs w:val="22"/>
        </w:rPr>
        <w:t>compte-client</w:t>
      </w:r>
      <w:r w:rsidRPr="001C512B">
        <w:rPr>
          <w:sz w:val="22"/>
          <w:szCs w:val="22"/>
        </w:rPr>
        <w:t>, dont les informations sont mises à jour à chaque transaction et données sur simple demande à la personne concernée.</w:t>
      </w:r>
    </w:p>
    <w:p w14:paraId="5A8A18FE" w14:textId="77777777" w:rsidR="00947506" w:rsidRPr="001C512B" w:rsidRDefault="00947506" w:rsidP="00644C2B">
      <w:pPr>
        <w:rPr>
          <w:sz w:val="22"/>
          <w:szCs w:val="22"/>
        </w:rPr>
      </w:pPr>
    </w:p>
    <w:p w14:paraId="7EEDA94D" w14:textId="77777777" w:rsidR="00CB6E56" w:rsidRPr="001C512B" w:rsidRDefault="00CB6E56" w:rsidP="00644C2B">
      <w:pPr>
        <w:rPr>
          <w:sz w:val="22"/>
          <w:szCs w:val="22"/>
        </w:rPr>
      </w:pPr>
      <w:r w:rsidRPr="001C512B">
        <w:rPr>
          <w:sz w:val="22"/>
          <w:szCs w:val="22"/>
        </w:rPr>
        <w:t xml:space="preserve">Il s’agit bien ici de dons et non de ventes : </w:t>
      </w:r>
      <w:r w:rsidRPr="001C512B">
        <w:rPr>
          <w:b/>
          <w:sz w:val="22"/>
          <w:szCs w:val="22"/>
        </w:rPr>
        <w:t>aucune compensation financière</w:t>
      </w:r>
      <w:r w:rsidRPr="001C512B">
        <w:rPr>
          <w:sz w:val="22"/>
          <w:szCs w:val="22"/>
        </w:rPr>
        <w:t xml:space="preserve"> ne sera accordée par Toupi’tchoun.</w:t>
      </w:r>
    </w:p>
    <w:p w14:paraId="7E84F7CA" w14:textId="77777777" w:rsidR="00BA1301" w:rsidRPr="001C512B" w:rsidRDefault="00BA1301" w:rsidP="00644C2B">
      <w:pPr>
        <w:rPr>
          <w:sz w:val="22"/>
          <w:szCs w:val="22"/>
        </w:rPr>
      </w:pPr>
    </w:p>
    <w:p w14:paraId="2E02E173" w14:textId="191075C1" w:rsidR="00BA1301" w:rsidRPr="001C512B" w:rsidRDefault="00BA1301" w:rsidP="00644C2B">
      <w:pPr>
        <w:rPr>
          <w:b/>
          <w:sz w:val="22"/>
          <w:szCs w:val="22"/>
        </w:rPr>
      </w:pPr>
      <w:r w:rsidRPr="001C512B">
        <w:rPr>
          <w:b/>
          <w:sz w:val="22"/>
          <w:szCs w:val="22"/>
        </w:rPr>
        <w:t xml:space="preserve">« Donner, c’est donner… reprendre, c’est voler ! » </w:t>
      </w:r>
      <w:r w:rsidRPr="001C512B">
        <w:rPr>
          <w:sz w:val="22"/>
          <w:szCs w:val="22"/>
        </w:rPr>
        <w:t>Une fois le don effectué, les pièces deviennent la propriété de Toupi’tchoun et aucun retour ne sera accepté, sauf pour les articles faisant l’objet d’un rejet de la part de Toupi’tchoun.</w:t>
      </w:r>
    </w:p>
    <w:p w14:paraId="3F8FCA73" w14:textId="648A9CA0" w:rsidR="00644C2B" w:rsidRPr="001C512B" w:rsidRDefault="00BA1301" w:rsidP="00644C2B">
      <w:pPr>
        <w:rPr>
          <w:sz w:val="22"/>
          <w:szCs w:val="22"/>
        </w:rPr>
      </w:pPr>
      <w:r w:rsidRPr="001C512B">
        <w:rPr>
          <w:sz w:val="22"/>
          <w:szCs w:val="22"/>
        </w:rPr>
        <w:t>En effet, l</w:t>
      </w:r>
      <w:r w:rsidR="00CB6E56" w:rsidRPr="001C512B">
        <w:rPr>
          <w:sz w:val="22"/>
          <w:szCs w:val="22"/>
        </w:rPr>
        <w:t xml:space="preserve">es pièces collectées font l’objet d’une </w:t>
      </w:r>
      <w:r w:rsidR="00CB6E56" w:rsidRPr="001C512B">
        <w:rPr>
          <w:b/>
          <w:sz w:val="22"/>
          <w:szCs w:val="22"/>
        </w:rPr>
        <w:t>sélection</w:t>
      </w:r>
      <w:r w:rsidR="00CB6E56" w:rsidRPr="001C512B">
        <w:rPr>
          <w:sz w:val="22"/>
          <w:szCs w:val="22"/>
        </w:rPr>
        <w:t xml:space="preserve"> par l’équipe Toupi’tchoun (soit lors de la séance d’échanges soit ultérieurement à son domicile) et le choix de garder ou </w:t>
      </w:r>
      <w:r w:rsidR="00E9107F" w:rsidRPr="001C512B">
        <w:rPr>
          <w:sz w:val="22"/>
          <w:szCs w:val="22"/>
        </w:rPr>
        <w:t xml:space="preserve">refuser </w:t>
      </w:r>
      <w:r w:rsidR="00CB6E56" w:rsidRPr="001C512B">
        <w:rPr>
          <w:sz w:val="22"/>
          <w:szCs w:val="22"/>
        </w:rPr>
        <w:t xml:space="preserve">ces articles est laissé </w:t>
      </w:r>
      <w:r w:rsidR="00CB6E56" w:rsidRPr="001C512B">
        <w:rPr>
          <w:b/>
          <w:sz w:val="22"/>
          <w:szCs w:val="22"/>
        </w:rPr>
        <w:t>à sa libre appréciation</w:t>
      </w:r>
      <w:r w:rsidR="00CB6E56" w:rsidRPr="001C512B">
        <w:rPr>
          <w:sz w:val="22"/>
          <w:szCs w:val="22"/>
        </w:rPr>
        <w:t>.</w:t>
      </w:r>
    </w:p>
    <w:p w14:paraId="0A56772C" w14:textId="1D740F5D" w:rsidR="00CB6E56" w:rsidRPr="001C512B" w:rsidRDefault="00CB6E56" w:rsidP="00644C2B">
      <w:pPr>
        <w:rPr>
          <w:sz w:val="22"/>
          <w:szCs w:val="22"/>
        </w:rPr>
      </w:pPr>
      <w:r w:rsidRPr="001C512B">
        <w:rPr>
          <w:sz w:val="22"/>
          <w:szCs w:val="22"/>
        </w:rPr>
        <w:t xml:space="preserve">Les clients sont avertis le jour-même de la collecte (ou dans les jours suivants par SMS ou e-mail si </w:t>
      </w:r>
      <w:r w:rsidR="00BA1301" w:rsidRPr="001C512B">
        <w:rPr>
          <w:sz w:val="22"/>
          <w:szCs w:val="22"/>
        </w:rPr>
        <w:t xml:space="preserve">le </w:t>
      </w:r>
      <w:r w:rsidRPr="001C512B">
        <w:rPr>
          <w:sz w:val="22"/>
          <w:szCs w:val="22"/>
        </w:rPr>
        <w:t xml:space="preserve">tri </w:t>
      </w:r>
      <w:r w:rsidR="00BA1301" w:rsidRPr="001C512B">
        <w:rPr>
          <w:sz w:val="22"/>
          <w:szCs w:val="22"/>
        </w:rPr>
        <w:t xml:space="preserve">est </w:t>
      </w:r>
      <w:r w:rsidRPr="001C512B">
        <w:rPr>
          <w:sz w:val="22"/>
          <w:szCs w:val="22"/>
        </w:rPr>
        <w:t xml:space="preserve">différé) de l’état de la reprise : x articles gardés / x article </w:t>
      </w:r>
      <w:r w:rsidR="00E9107F" w:rsidRPr="001C512B">
        <w:rPr>
          <w:sz w:val="22"/>
          <w:szCs w:val="22"/>
        </w:rPr>
        <w:t>refusés.</w:t>
      </w:r>
    </w:p>
    <w:p w14:paraId="0943A297" w14:textId="4566EFF5" w:rsidR="00BA1301" w:rsidRPr="001C512B" w:rsidRDefault="00CB6E56" w:rsidP="00644C2B">
      <w:pPr>
        <w:rPr>
          <w:sz w:val="22"/>
          <w:szCs w:val="22"/>
        </w:rPr>
      </w:pPr>
      <w:r w:rsidRPr="001C512B">
        <w:rPr>
          <w:sz w:val="22"/>
          <w:szCs w:val="22"/>
        </w:rPr>
        <w:t xml:space="preserve">Les clients sont alors libres de récupérer les articles </w:t>
      </w:r>
      <w:r w:rsidR="00E9107F" w:rsidRPr="001C512B">
        <w:rPr>
          <w:sz w:val="22"/>
          <w:szCs w:val="22"/>
        </w:rPr>
        <w:t>refusés</w:t>
      </w:r>
      <w:r w:rsidRPr="001C512B">
        <w:rPr>
          <w:sz w:val="22"/>
          <w:szCs w:val="22"/>
        </w:rPr>
        <w:t>, soit le jour-même (si le tri a lieu lors de la séance d’échanges), soit dans un délai de 7 jours à comp</w:t>
      </w:r>
      <w:r w:rsidR="00BA1301" w:rsidRPr="001C512B">
        <w:rPr>
          <w:sz w:val="22"/>
          <w:szCs w:val="22"/>
        </w:rPr>
        <w:t xml:space="preserve">ter de la réception du message (si le tri est différé). </w:t>
      </w:r>
      <w:r w:rsidRPr="001C512B">
        <w:rPr>
          <w:sz w:val="22"/>
          <w:szCs w:val="22"/>
        </w:rPr>
        <w:t xml:space="preserve">Passé ce délai, </w:t>
      </w:r>
      <w:r w:rsidR="00BA1301" w:rsidRPr="001C512B">
        <w:rPr>
          <w:sz w:val="22"/>
          <w:szCs w:val="22"/>
        </w:rPr>
        <w:t>il n’est plus envisageable de récupérer les vêtements donnés.</w:t>
      </w:r>
    </w:p>
    <w:p w14:paraId="7C1D971F" w14:textId="77777777" w:rsidR="00E9107F" w:rsidRPr="001C512B" w:rsidRDefault="00E9107F" w:rsidP="00644C2B">
      <w:pPr>
        <w:rPr>
          <w:sz w:val="22"/>
          <w:szCs w:val="22"/>
        </w:rPr>
      </w:pPr>
    </w:p>
    <w:p w14:paraId="6B61C662" w14:textId="77777777" w:rsidR="00E63BEB" w:rsidRPr="001C512B" w:rsidRDefault="00947506" w:rsidP="00644C2B">
      <w:pPr>
        <w:rPr>
          <w:b/>
          <w:sz w:val="22"/>
          <w:szCs w:val="22"/>
        </w:rPr>
      </w:pPr>
      <w:r w:rsidRPr="001C512B">
        <w:rPr>
          <w:sz w:val="22"/>
          <w:szCs w:val="22"/>
        </w:rPr>
        <w:t>Enfin, l</w:t>
      </w:r>
      <w:r w:rsidR="00BA1301" w:rsidRPr="001C512B">
        <w:rPr>
          <w:sz w:val="22"/>
          <w:szCs w:val="22"/>
        </w:rPr>
        <w:t xml:space="preserve">’équipe Toupi’tchoun se réserve le </w:t>
      </w:r>
      <w:r w:rsidR="00BA1301" w:rsidRPr="001C512B">
        <w:rPr>
          <w:b/>
          <w:sz w:val="22"/>
          <w:szCs w:val="22"/>
        </w:rPr>
        <w:t>droit de</w:t>
      </w:r>
      <w:r w:rsidR="00E63BEB" w:rsidRPr="001C512B">
        <w:rPr>
          <w:b/>
          <w:sz w:val="22"/>
          <w:szCs w:val="22"/>
        </w:rPr>
        <w:t> :</w:t>
      </w:r>
    </w:p>
    <w:p w14:paraId="1A0EACC1" w14:textId="0A075521" w:rsidR="00BA1301" w:rsidRPr="001C512B" w:rsidRDefault="00BA1301" w:rsidP="00E63BEB">
      <w:pPr>
        <w:pStyle w:val="Paragraphedeliste"/>
        <w:numPr>
          <w:ilvl w:val="0"/>
          <w:numId w:val="2"/>
        </w:numPr>
        <w:rPr>
          <w:sz w:val="22"/>
          <w:szCs w:val="22"/>
        </w:rPr>
      </w:pPr>
      <w:r w:rsidRPr="001C512B">
        <w:rPr>
          <w:b/>
          <w:sz w:val="22"/>
          <w:szCs w:val="22"/>
        </w:rPr>
        <w:t>donner à des tiers</w:t>
      </w:r>
      <w:r w:rsidRPr="001C512B">
        <w:rPr>
          <w:sz w:val="22"/>
          <w:szCs w:val="22"/>
        </w:rPr>
        <w:t xml:space="preserve"> (associations caritatives, organismes de collecte, créatrices/créateurs indépendants, etc) les pièces qu’ell</w:t>
      </w:r>
      <w:r w:rsidR="00E63BEB" w:rsidRPr="001C512B">
        <w:rPr>
          <w:sz w:val="22"/>
          <w:szCs w:val="22"/>
        </w:rPr>
        <w:t>e souhaite sortir de son stock,</w:t>
      </w:r>
    </w:p>
    <w:p w14:paraId="3870B297" w14:textId="44EC71EB" w:rsidR="00E63BEB" w:rsidRPr="001C512B" w:rsidRDefault="00E63BEB" w:rsidP="00E63BEB">
      <w:pPr>
        <w:pStyle w:val="Paragraphedeliste"/>
        <w:numPr>
          <w:ilvl w:val="0"/>
          <w:numId w:val="2"/>
        </w:numPr>
        <w:rPr>
          <w:i/>
          <w:sz w:val="22"/>
          <w:szCs w:val="22"/>
        </w:rPr>
      </w:pPr>
      <w:r w:rsidRPr="001C512B">
        <w:rPr>
          <w:sz w:val="22"/>
          <w:szCs w:val="22"/>
        </w:rPr>
        <w:t xml:space="preserve">remettre en circulation des articles </w:t>
      </w:r>
      <w:r w:rsidR="00E9107F" w:rsidRPr="001C512B">
        <w:rPr>
          <w:sz w:val="22"/>
          <w:szCs w:val="22"/>
        </w:rPr>
        <w:t>refusés</w:t>
      </w:r>
      <w:r w:rsidRPr="001C512B">
        <w:rPr>
          <w:sz w:val="22"/>
          <w:szCs w:val="22"/>
        </w:rPr>
        <w:t xml:space="preserve"> (et donc non comptabilisés dans les comptes-clients) en raison d’un accroc ou d’une tâche, après une </w:t>
      </w:r>
      <w:r w:rsidRPr="001C512B">
        <w:rPr>
          <w:b/>
          <w:sz w:val="22"/>
          <w:szCs w:val="22"/>
        </w:rPr>
        <w:t>retouche d’upcycling</w:t>
      </w:r>
      <w:r w:rsidRPr="001C512B">
        <w:rPr>
          <w:sz w:val="22"/>
          <w:szCs w:val="22"/>
        </w:rPr>
        <w:t xml:space="preserve"> </w:t>
      </w:r>
      <w:r w:rsidRPr="001C512B">
        <w:rPr>
          <w:i/>
          <w:sz w:val="22"/>
          <w:szCs w:val="22"/>
        </w:rPr>
        <w:t xml:space="preserve">(cet acte de réparation </w:t>
      </w:r>
      <w:r w:rsidR="00AF662B" w:rsidRPr="001C512B">
        <w:rPr>
          <w:i/>
          <w:sz w:val="22"/>
          <w:szCs w:val="22"/>
        </w:rPr>
        <w:t xml:space="preserve">relativement coûteux </w:t>
      </w:r>
      <w:r w:rsidRPr="001C512B">
        <w:rPr>
          <w:i/>
          <w:sz w:val="22"/>
          <w:szCs w:val="22"/>
        </w:rPr>
        <w:t>étant à la charge financière de Toupi’tchoun, il n’est motivé que par l’envie de participer au cercle vertueux de l’économie circulaire)</w:t>
      </w:r>
    </w:p>
    <w:p w14:paraId="1797A426" w14:textId="77777777" w:rsidR="00E9107F" w:rsidRDefault="00E9107F" w:rsidP="00644C2B">
      <w:pPr>
        <w:rPr>
          <w:sz w:val="22"/>
          <w:szCs w:val="22"/>
        </w:rPr>
      </w:pPr>
    </w:p>
    <w:p w14:paraId="654AC652" w14:textId="5AC3EB4B" w:rsidR="00333489" w:rsidRPr="00333489" w:rsidRDefault="00333489" w:rsidP="00333489">
      <w:pPr>
        <w:rPr>
          <w:b/>
          <w:sz w:val="22"/>
          <w:szCs w:val="22"/>
        </w:rPr>
      </w:pPr>
      <w:r w:rsidRPr="00333489">
        <w:rPr>
          <w:b/>
          <w:sz w:val="22"/>
          <w:szCs w:val="22"/>
        </w:rPr>
        <w:t>Liste des articles IN &amp; OUT</w:t>
      </w:r>
    </w:p>
    <w:p w14:paraId="00A722B7" w14:textId="77777777" w:rsidR="00333489" w:rsidRPr="001C512B" w:rsidRDefault="00333489" w:rsidP="00333489">
      <w:pPr>
        <w:rPr>
          <w:sz w:val="22"/>
          <w:szCs w:val="22"/>
        </w:rPr>
      </w:pPr>
      <w:r w:rsidRPr="001C512B">
        <w:rPr>
          <w:sz w:val="22"/>
          <w:szCs w:val="22"/>
        </w:rPr>
        <w:t xml:space="preserve">La vocation de Toupi’tchoun est de vous faciliter la vie de parents débordés ! </w:t>
      </w:r>
    </w:p>
    <w:p w14:paraId="26EB81AD" w14:textId="2CAF644A" w:rsidR="00333489" w:rsidRPr="001C512B" w:rsidRDefault="00AA7C1E" w:rsidP="00333489">
      <w:pPr>
        <w:rPr>
          <w:sz w:val="22"/>
          <w:szCs w:val="22"/>
        </w:rPr>
      </w:pPr>
      <w:r>
        <w:rPr>
          <w:sz w:val="22"/>
          <w:szCs w:val="22"/>
        </w:rPr>
        <w:t>P</w:t>
      </w:r>
      <w:r w:rsidR="00333489" w:rsidRPr="001C512B">
        <w:rPr>
          <w:sz w:val="22"/>
          <w:szCs w:val="22"/>
        </w:rPr>
        <w:t>resque tous les vêtements et accessoires pour enfants de la taille Naissance à la taille 12 ans</w:t>
      </w:r>
      <w:r>
        <w:rPr>
          <w:sz w:val="22"/>
          <w:szCs w:val="22"/>
        </w:rPr>
        <w:t xml:space="preserve"> sont acceptés</w:t>
      </w:r>
      <w:r w:rsidR="00333489" w:rsidRPr="001C512B">
        <w:rPr>
          <w:sz w:val="22"/>
          <w:szCs w:val="22"/>
        </w:rPr>
        <w:t>.</w:t>
      </w:r>
      <w:r w:rsidR="00333489">
        <w:rPr>
          <w:sz w:val="22"/>
          <w:szCs w:val="22"/>
        </w:rPr>
        <w:t xml:space="preserve"> </w:t>
      </w:r>
      <w:r w:rsidR="00333489" w:rsidRPr="001C512B">
        <w:rPr>
          <w:sz w:val="22"/>
          <w:szCs w:val="22"/>
        </w:rPr>
        <w:t xml:space="preserve">Toutes les marques sont les bienvenues ! </w:t>
      </w:r>
    </w:p>
    <w:p w14:paraId="33DA905B" w14:textId="01239B58" w:rsidR="00333489" w:rsidRPr="001C512B" w:rsidRDefault="00333489" w:rsidP="00333489">
      <w:pPr>
        <w:rPr>
          <w:sz w:val="22"/>
          <w:szCs w:val="22"/>
        </w:rPr>
      </w:pPr>
      <w:r w:rsidRPr="001C512B">
        <w:rPr>
          <w:sz w:val="22"/>
          <w:szCs w:val="22"/>
        </w:rPr>
        <w:lastRenderedPageBreak/>
        <w:t>Même les étiquettes nominatives sont tolérées </w:t>
      </w:r>
      <w:r w:rsidR="00AA7C1E">
        <w:rPr>
          <w:sz w:val="22"/>
          <w:szCs w:val="22"/>
        </w:rPr>
        <w:t>, c’est</w:t>
      </w:r>
      <w:r w:rsidRPr="001C512B">
        <w:rPr>
          <w:sz w:val="22"/>
          <w:szCs w:val="22"/>
        </w:rPr>
        <w:t xml:space="preserve"> le jeu de la seconde main ! Un livre d’occasion peut être dédicacé, il a une histoire, il en va de même pour les vêtements… Il est en revanche demandé que les étiquettes de taille demeurent afin de simplifier le rangement des articles.</w:t>
      </w:r>
    </w:p>
    <w:p w14:paraId="62E0D57A" w14:textId="198AB045" w:rsidR="00333489" w:rsidRPr="001C512B" w:rsidRDefault="00AA7C1E" w:rsidP="00333489">
      <w:pPr>
        <w:rPr>
          <w:sz w:val="22"/>
          <w:szCs w:val="22"/>
        </w:rPr>
      </w:pPr>
      <w:r>
        <w:rPr>
          <w:sz w:val="22"/>
          <w:szCs w:val="22"/>
        </w:rPr>
        <w:t xml:space="preserve">Rappel : </w:t>
      </w:r>
      <w:r w:rsidR="00333489" w:rsidRPr="001C512B">
        <w:rPr>
          <w:sz w:val="22"/>
          <w:szCs w:val="22"/>
        </w:rPr>
        <w:t>l’équipe Toupi’tchoun ni ne lave ni ne repasse pas puisqu’il s’agit de remettre les dons en circulation quasi instantanément…</w:t>
      </w:r>
    </w:p>
    <w:p w14:paraId="666A866B" w14:textId="196AE464" w:rsidR="00333489" w:rsidRPr="001C512B" w:rsidRDefault="00333489" w:rsidP="00333489">
      <w:pPr>
        <w:rPr>
          <w:sz w:val="22"/>
          <w:szCs w:val="22"/>
        </w:rPr>
      </w:pPr>
      <w:r w:rsidRPr="001C512B">
        <w:rPr>
          <w:sz w:val="22"/>
          <w:szCs w:val="22"/>
        </w:rPr>
        <w:t xml:space="preserve">Voici donc un récapitulatif </w:t>
      </w:r>
      <w:r>
        <w:rPr>
          <w:sz w:val="22"/>
          <w:szCs w:val="22"/>
        </w:rPr>
        <w:t>d</w:t>
      </w:r>
      <w:r w:rsidR="00AA7C1E">
        <w:rPr>
          <w:sz w:val="22"/>
          <w:szCs w:val="22"/>
        </w:rPr>
        <w:t xml:space="preserve">es critères et articles acceptés </w:t>
      </w:r>
      <w:r>
        <w:rPr>
          <w:sz w:val="22"/>
          <w:szCs w:val="22"/>
        </w:rPr>
        <w:t xml:space="preserve">(IN) et </w:t>
      </w:r>
      <w:r w:rsidR="00AA7C1E">
        <w:rPr>
          <w:sz w:val="22"/>
          <w:szCs w:val="22"/>
        </w:rPr>
        <w:t>refusés</w:t>
      </w:r>
      <w:r w:rsidRPr="001C512B">
        <w:rPr>
          <w:sz w:val="22"/>
          <w:szCs w:val="22"/>
        </w:rPr>
        <w:t xml:space="preserve"> (OUT) :</w:t>
      </w:r>
      <w:bookmarkStart w:id="0" w:name="_GoBack"/>
      <w:bookmarkEnd w:id="0"/>
    </w:p>
    <w:p w14:paraId="1FB397FB" w14:textId="77777777" w:rsidR="00333489" w:rsidRPr="001C512B" w:rsidRDefault="00333489" w:rsidP="00333489">
      <w:pPr>
        <w:rPr>
          <w:sz w:val="22"/>
          <w:szCs w:val="22"/>
        </w:rPr>
      </w:pPr>
    </w:p>
    <w:tbl>
      <w:tblPr>
        <w:tblStyle w:val="Grille"/>
        <w:tblW w:w="0" w:type="auto"/>
        <w:tblLook w:val="04A0" w:firstRow="1" w:lastRow="0" w:firstColumn="1" w:lastColumn="0" w:noHBand="0" w:noVBand="1"/>
      </w:tblPr>
      <w:tblGrid>
        <w:gridCol w:w="4603"/>
        <w:gridCol w:w="4603"/>
      </w:tblGrid>
      <w:tr w:rsidR="00333489" w:rsidRPr="001C512B" w14:paraId="4BA9A2D3" w14:textId="77777777" w:rsidTr="00D324B0">
        <w:tc>
          <w:tcPr>
            <w:tcW w:w="4603" w:type="dxa"/>
          </w:tcPr>
          <w:p w14:paraId="47DA3B3F" w14:textId="77777777" w:rsidR="00333489" w:rsidRPr="001C512B" w:rsidRDefault="00333489" w:rsidP="00D324B0">
            <w:pPr>
              <w:jc w:val="center"/>
              <w:rPr>
                <w:sz w:val="22"/>
                <w:szCs w:val="22"/>
              </w:rPr>
            </w:pPr>
            <w:r w:rsidRPr="001C512B">
              <w:rPr>
                <w:sz w:val="22"/>
                <w:szCs w:val="22"/>
              </w:rPr>
              <w:t>IN</w:t>
            </w:r>
          </w:p>
        </w:tc>
        <w:tc>
          <w:tcPr>
            <w:tcW w:w="4603" w:type="dxa"/>
          </w:tcPr>
          <w:p w14:paraId="1A1FA92B" w14:textId="77777777" w:rsidR="00333489" w:rsidRPr="001C512B" w:rsidRDefault="00333489" w:rsidP="00D324B0">
            <w:pPr>
              <w:jc w:val="center"/>
              <w:rPr>
                <w:sz w:val="22"/>
                <w:szCs w:val="22"/>
              </w:rPr>
            </w:pPr>
            <w:r w:rsidRPr="001C512B">
              <w:rPr>
                <w:sz w:val="22"/>
                <w:szCs w:val="22"/>
              </w:rPr>
              <w:t>OUT</w:t>
            </w:r>
          </w:p>
        </w:tc>
      </w:tr>
      <w:tr w:rsidR="00333489" w:rsidRPr="001C512B" w14:paraId="5C32B949" w14:textId="77777777" w:rsidTr="00D324B0">
        <w:tc>
          <w:tcPr>
            <w:tcW w:w="4603" w:type="dxa"/>
          </w:tcPr>
          <w:p w14:paraId="45D84814"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Lavés et repassés</w:t>
            </w:r>
          </w:p>
          <w:p w14:paraId="1551EF6D"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Aux poches vidées</w:t>
            </w:r>
          </w:p>
          <w:p w14:paraId="035AD901"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Avec tous les boutons</w:t>
            </w:r>
          </w:p>
          <w:p w14:paraId="4F43BBE0"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Avec les fermetures en bon état </w:t>
            </w:r>
          </w:p>
          <w:p w14:paraId="748B6946"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Encore dans l’air du temps…</w:t>
            </w:r>
          </w:p>
          <w:p w14:paraId="235287A9"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Avec son étiquette de taille</w:t>
            </w:r>
          </w:p>
          <w:p w14:paraId="302B2128"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TShirts, sous-pulls et chemises</w:t>
            </w:r>
          </w:p>
          <w:p w14:paraId="01A3CF4E"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Pantalons et leggings</w:t>
            </w:r>
          </w:p>
          <w:p w14:paraId="045499AA"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Shorts, bermudas et pantacourts</w:t>
            </w:r>
          </w:p>
          <w:p w14:paraId="3C97B652"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Salopettes et combinaisons</w:t>
            </w:r>
          </w:p>
          <w:p w14:paraId="233A4988"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Jupes</w:t>
            </w:r>
          </w:p>
          <w:p w14:paraId="0E23A38D"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Robes</w:t>
            </w:r>
          </w:p>
          <w:p w14:paraId="08461418"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Sweats, pulls et gilets</w:t>
            </w:r>
          </w:p>
          <w:p w14:paraId="037D9538" w14:textId="77777777" w:rsidR="00333489" w:rsidRPr="001C512B" w:rsidRDefault="00333489" w:rsidP="00D324B0">
            <w:pPr>
              <w:rPr>
                <w:rFonts w:ascii="Wingdings" w:hAnsi="Wingdings" w:cs="Menlo Regular"/>
                <w:sz w:val="22"/>
                <w:szCs w:val="22"/>
              </w:rPr>
            </w:pPr>
            <w:r w:rsidRPr="001C512B">
              <w:rPr>
                <w:rFonts w:ascii="Wingdings" w:hAnsi="Wingdings" w:cs="Menlo Regular"/>
                <w:sz w:val="22"/>
                <w:szCs w:val="22"/>
              </w:rPr>
              <w:t></w:t>
            </w:r>
            <w:r w:rsidRPr="001C512B">
              <w:rPr>
                <w:sz w:val="22"/>
                <w:szCs w:val="22"/>
              </w:rPr>
              <w:t xml:space="preserve"> Manteaux et coupe-vent</w:t>
            </w:r>
          </w:p>
          <w:p w14:paraId="03D2372D"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Bonnets, gants, écharpes</w:t>
            </w:r>
          </w:p>
          <w:p w14:paraId="329B64CF"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Pyjamas et chemises de nuit</w:t>
            </w:r>
          </w:p>
          <w:p w14:paraId="0E771A2A"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Maillots et peignoirs de bain</w:t>
            </w:r>
          </w:p>
          <w:p w14:paraId="0A33833F"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Turbulettes et bodies</w:t>
            </w:r>
          </w:p>
        </w:tc>
        <w:tc>
          <w:tcPr>
            <w:tcW w:w="4603" w:type="dxa"/>
          </w:tcPr>
          <w:p w14:paraId="753EAE06"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Sales</w:t>
            </w:r>
          </w:p>
          <w:p w14:paraId="00A7077B"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Froissés</w:t>
            </w:r>
          </w:p>
          <w:p w14:paraId="22D6B15C"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Avec une mauvaise odeur</w:t>
            </w:r>
          </w:p>
          <w:p w14:paraId="215EC854"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Déchirés</w:t>
            </w:r>
          </w:p>
          <w:p w14:paraId="4C37FC72"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Troués</w:t>
            </w:r>
          </w:p>
          <w:p w14:paraId="1ADC6CE8"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Boulochés</w:t>
            </w:r>
          </w:p>
          <w:p w14:paraId="154AC704"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Déformés</w:t>
            </w:r>
          </w:p>
          <w:p w14:paraId="70C1A9E9"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A la couture détériorée (ou aux ourlets trop visibles)</w:t>
            </w:r>
          </w:p>
          <w:p w14:paraId="50A03818"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Aux logos et imprimés abîmés ou craquelés</w:t>
            </w:r>
          </w:p>
          <w:p w14:paraId="2D94D2A7"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T-Shirts publicitaires</w:t>
            </w:r>
          </w:p>
          <w:p w14:paraId="416213A7"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Sous-vêtements </w:t>
            </w:r>
          </w:p>
          <w:p w14:paraId="6A98D657"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Chaussures et chaussons</w:t>
            </w:r>
          </w:p>
          <w:p w14:paraId="0463BE4C"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Accessoires ne relevant pas de l’habillement </w:t>
            </w:r>
          </w:p>
          <w:p w14:paraId="0188124D" w14:textId="77777777" w:rsidR="00333489" w:rsidRPr="001C512B" w:rsidRDefault="00333489" w:rsidP="00D324B0">
            <w:pPr>
              <w:rPr>
                <w:sz w:val="22"/>
                <w:szCs w:val="22"/>
              </w:rPr>
            </w:pPr>
            <w:r w:rsidRPr="001C512B">
              <w:rPr>
                <w:rFonts w:ascii="Wingdings" w:hAnsi="Wingdings" w:cs="Menlo Regular"/>
                <w:sz w:val="22"/>
                <w:szCs w:val="22"/>
              </w:rPr>
              <w:t></w:t>
            </w:r>
            <w:r w:rsidRPr="001C512B">
              <w:rPr>
                <w:sz w:val="22"/>
                <w:szCs w:val="22"/>
              </w:rPr>
              <w:t xml:space="preserve"> Livres et jeux</w:t>
            </w:r>
          </w:p>
        </w:tc>
      </w:tr>
    </w:tbl>
    <w:p w14:paraId="3C5AE2C6" w14:textId="77777777" w:rsidR="00333489" w:rsidRPr="001C512B" w:rsidRDefault="00333489" w:rsidP="00644C2B">
      <w:pPr>
        <w:rPr>
          <w:sz w:val="22"/>
          <w:szCs w:val="22"/>
        </w:rPr>
      </w:pPr>
    </w:p>
    <w:p w14:paraId="1EAE1526" w14:textId="70108B00" w:rsidR="00392521" w:rsidRPr="001C512B" w:rsidRDefault="00392521" w:rsidP="00644C2B">
      <w:pPr>
        <w:rPr>
          <w:i/>
          <w:sz w:val="22"/>
          <w:szCs w:val="22"/>
        </w:rPr>
      </w:pPr>
      <w:r w:rsidRPr="001C512B">
        <w:rPr>
          <w:i/>
          <w:sz w:val="22"/>
          <w:szCs w:val="22"/>
        </w:rPr>
        <w:t xml:space="preserve">Remarques : les éléments mentionnés ci-dessus sont sous réserve de modifications si l’équipe Toupi’tchoun envisage une évolution de son offre commerciale. L’information d’une mise à jour sera communiquée et la nouvelle charte disponible sur le site </w:t>
      </w:r>
      <w:hyperlink r:id="rId9" w:history="1">
        <w:r w:rsidRPr="001C512B">
          <w:rPr>
            <w:rStyle w:val="Lienhypertexte"/>
            <w:i/>
            <w:sz w:val="22"/>
            <w:szCs w:val="22"/>
          </w:rPr>
          <w:t>www.toupitchoun.fr</w:t>
        </w:r>
      </w:hyperlink>
      <w:r w:rsidRPr="001C512B">
        <w:rPr>
          <w:i/>
          <w:sz w:val="22"/>
          <w:szCs w:val="22"/>
        </w:rPr>
        <w:t xml:space="preserve"> ou sur simple demande.</w:t>
      </w:r>
    </w:p>
    <w:p w14:paraId="14169F15" w14:textId="77777777" w:rsidR="00392521" w:rsidRPr="001C512B" w:rsidRDefault="00392521" w:rsidP="00644C2B">
      <w:pPr>
        <w:rPr>
          <w:sz w:val="22"/>
          <w:szCs w:val="22"/>
        </w:rPr>
      </w:pPr>
    </w:p>
    <w:p w14:paraId="478AE870" w14:textId="77777777" w:rsidR="002A0B25" w:rsidRPr="001C512B" w:rsidRDefault="002A0B25" w:rsidP="002A0B25">
      <w:pPr>
        <w:rPr>
          <w:sz w:val="22"/>
          <w:szCs w:val="22"/>
        </w:rPr>
      </w:pPr>
      <w:r w:rsidRPr="001C512B">
        <w:rPr>
          <w:rFonts w:ascii="Menlo Regular" w:hAnsi="Menlo Regular" w:cs="Menlo Regular"/>
          <w:sz w:val="22"/>
          <w:szCs w:val="22"/>
        </w:rPr>
        <w:t>☐</w:t>
      </w:r>
      <w:r w:rsidRPr="001C512B">
        <w:rPr>
          <w:sz w:val="22"/>
          <w:szCs w:val="22"/>
        </w:rPr>
        <w:t xml:space="preserve"> Je m’engage à respecter cette charte (sous peine de ne plus avoir accès au stock de vêtements et d’accessoires mis à disposition par Toupi’tchoun)</w:t>
      </w:r>
    </w:p>
    <w:p w14:paraId="3703F039" w14:textId="77777777" w:rsidR="00CB6E56" w:rsidRPr="001C512B" w:rsidRDefault="002A0B25" w:rsidP="00644C2B">
      <w:pPr>
        <w:rPr>
          <w:sz w:val="22"/>
          <w:szCs w:val="22"/>
        </w:rPr>
      </w:pPr>
      <w:r w:rsidRPr="001C512B">
        <w:rPr>
          <w:rFonts w:ascii="Menlo Regular" w:hAnsi="Menlo Regular" w:cs="Menlo Regular"/>
          <w:sz w:val="22"/>
          <w:szCs w:val="22"/>
        </w:rPr>
        <w:t>☐</w:t>
      </w:r>
      <w:r w:rsidRPr="001C512B">
        <w:rPr>
          <w:sz w:val="22"/>
          <w:szCs w:val="22"/>
        </w:rPr>
        <w:t xml:space="preserve"> J’ai pris connaissance de la liste des articles IN &amp; OUT</w:t>
      </w:r>
    </w:p>
    <w:p w14:paraId="2D2384E3" w14:textId="77777777" w:rsidR="00BA1301" w:rsidRPr="001C512B" w:rsidRDefault="00BA1301" w:rsidP="00BA1301">
      <w:pPr>
        <w:rPr>
          <w:i/>
          <w:sz w:val="22"/>
          <w:szCs w:val="22"/>
        </w:rPr>
      </w:pPr>
      <w:r w:rsidRPr="001C512B">
        <w:rPr>
          <w:rFonts w:ascii="Lucida Grande" w:hAnsi="Lucida Grande" w:cs="Lucida Grande"/>
          <w:sz w:val="22"/>
          <w:szCs w:val="22"/>
        </w:rPr>
        <w:t>☐</w:t>
      </w:r>
      <w:r w:rsidRPr="001C512B">
        <w:rPr>
          <w:sz w:val="22"/>
          <w:szCs w:val="22"/>
        </w:rPr>
        <w:t xml:space="preserve"> Je souhaite ouvrir un compte client chez Toupi’tchoun en indiquant mes coordonnées et informations ci-dessous </w:t>
      </w:r>
      <w:r w:rsidRPr="001C512B">
        <w:rPr>
          <w:i/>
          <w:sz w:val="22"/>
          <w:szCs w:val="22"/>
        </w:rPr>
        <w:t>(données personnelles conservées selon la loi en vigueur)</w:t>
      </w:r>
    </w:p>
    <w:p w14:paraId="46ADCB8F" w14:textId="77777777" w:rsidR="00BA1301" w:rsidRPr="001C512B" w:rsidRDefault="00BA1301" w:rsidP="00BA1301">
      <w:pPr>
        <w:rPr>
          <w:sz w:val="22"/>
          <w:szCs w:val="22"/>
        </w:rPr>
      </w:pPr>
      <w:r w:rsidRPr="001C512B">
        <w:rPr>
          <w:rFonts w:ascii="Lucida Grande" w:hAnsi="Lucida Grande" w:cs="Lucida Grande"/>
          <w:sz w:val="22"/>
          <w:szCs w:val="22"/>
        </w:rPr>
        <w:t>☐</w:t>
      </w:r>
      <w:r w:rsidRPr="001C512B">
        <w:rPr>
          <w:sz w:val="22"/>
          <w:szCs w:val="22"/>
        </w:rPr>
        <w:t xml:space="preserve"> Je m’inscris à la newsletter</w:t>
      </w:r>
    </w:p>
    <w:p w14:paraId="146717A6" w14:textId="77777777" w:rsidR="00BA1301" w:rsidRPr="001C512B" w:rsidRDefault="00BA1301" w:rsidP="00644C2B">
      <w:pPr>
        <w:rPr>
          <w:sz w:val="22"/>
          <w:szCs w:val="22"/>
        </w:rPr>
      </w:pPr>
    </w:p>
    <w:p w14:paraId="520307F5" w14:textId="20A0049A" w:rsidR="002A0B25" w:rsidRPr="001C512B" w:rsidRDefault="002A0B25" w:rsidP="00644C2B">
      <w:pPr>
        <w:rPr>
          <w:sz w:val="22"/>
          <w:szCs w:val="22"/>
        </w:rPr>
      </w:pPr>
      <w:r w:rsidRPr="001C512B">
        <w:rPr>
          <w:sz w:val="22"/>
          <w:szCs w:val="22"/>
        </w:rPr>
        <w:t>NOM :</w:t>
      </w:r>
      <w:r w:rsidR="001C512B">
        <w:rPr>
          <w:sz w:val="22"/>
          <w:szCs w:val="22"/>
        </w:rPr>
        <w:t xml:space="preserve"> ………………………………………………………………………………………………………………………………………</w:t>
      </w:r>
    </w:p>
    <w:p w14:paraId="595514E0" w14:textId="35E0E298" w:rsidR="002A0B25" w:rsidRPr="001C512B" w:rsidRDefault="002A0B25" w:rsidP="00644C2B">
      <w:pPr>
        <w:rPr>
          <w:sz w:val="22"/>
          <w:szCs w:val="22"/>
        </w:rPr>
      </w:pPr>
      <w:r w:rsidRPr="001C512B">
        <w:rPr>
          <w:sz w:val="22"/>
          <w:szCs w:val="22"/>
        </w:rPr>
        <w:t>Prénom :</w:t>
      </w:r>
      <w:r w:rsidR="001C512B">
        <w:rPr>
          <w:sz w:val="22"/>
          <w:szCs w:val="22"/>
        </w:rPr>
        <w:t xml:space="preserve"> ………………………………………………………………………………………………………………………………….</w:t>
      </w:r>
    </w:p>
    <w:p w14:paraId="300EAB2B" w14:textId="6297448B" w:rsidR="002A0B25" w:rsidRPr="001C512B" w:rsidRDefault="002A0B25" w:rsidP="00644C2B">
      <w:pPr>
        <w:rPr>
          <w:sz w:val="22"/>
          <w:szCs w:val="22"/>
        </w:rPr>
      </w:pPr>
      <w:r w:rsidRPr="001C512B">
        <w:rPr>
          <w:sz w:val="22"/>
          <w:szCs w:val="22"/>
        </w:rPr>
        <w:t xml:space="preserve">Adresse : </w:t>
      </w:r>
      <w:r w:rsidR="001C512B">
        <w:rPr>
          <w:sz w:val="22"/>
          <w:szCs w:val="22"/>
        </w:rPr>
        <w:t>………………………………………………………………………………………………………………………………….</w:t>
      </w:r>
    </w:p>
    <w:p w14:paraId="3DC969A3" w14:textId="690ECB87" w:rsidR="002A0B25" w:rsidRPr="001C512B" w:rsidRDefault="002A0B25" w:rsidP="00644C2B">
      <w:pPr>
        <w:rPr>
          <w:sz w:val="22"/>
          <w:szCs w:val="22"/>
        </w:rPr>
      </w:pPr>
      <w:r w:rsidRPr="001C512B">
        <w:rPr>
          <w:sz w:val="22"/>
          <w:szCs w:val="22"/>
        </w:rPr>
        <w:t>Téléphone :</w:t>
      </w:r>
      <w:r w:rsidR="001C512B">
        <w:rPr>
          <w:sz w:val="22"/>
          <w:szCs w:val="22"/>
        </w:rPr>
        <w:t xml:space="preserve"> ……………………………………………………………………………………………………………………………...</w:t>
      </w:r>
    </w:p>
    <w:p w14:paraId="09430DD4" w14:textId="0172F48E" w:rsidR="002A0B25" w:rsidRPr="001C512B" w:rsidRDefault="002A0B25" w:rsidP="00644C2B">
      <w:pPr>
        <w:rPr>
          <w:sz w:val="22"/>
          <w:szCs w:val="22"/>
        </w:rPr>
      </w:pPr>
      <w:r w:rsidRPr="001C512B">
        <w:rPr>
          <w:sz w:val="22"/>
          <w:szCs w:val="22"/>
        </w:rPr>
        <w:t>E-mail :</w:t>
      </w:r>
      <w:r w:rsidR="001C512B">
        <w:rPr>
          <w:sz w:val="22"/>
          <w:szCs w:val="22"/>
        </w:rPr>
        <w:t xml:space="preserve"> ……………………………………………………………………………………………………………………………………</w:t>
      </w:r>
    </w:p>
    <w:tbl>
      <w:tblPr>
        <w:tblStyle w:val="Grille"/>
        <w:tblW w:w="0" w:type="auto"/>
        <w:tblLook w:val="04A0" w:firstRow="1" w:lastRow="0" w:firstColumn="1" w:lastColumn="0" w:noHBand="0" w:noVBand="1"/>
      </w:tblPr>
      <w:tblGrid>
        <w:gridCol w:w="3068"/>
        <w:gridCol w:w="3069"/>
        <w:gridCol w:w="3069"/>
      </w:tblGrid>
      <w:tr w:rsidR="002A0B25" w:rsidRPr="001C512B" w14:paraId="07E8738B" w14:textId="77777777" w:rsidTr="002D2E12">
        <w:tc>
          <w:tcPr>
            <w:tcW w:w="3068" w:type="dxa"/>
            <w:tcBorders>
              <w:top w:val="nil"/>
              <w:left w:val="nil"/>
              <w:bottom w:val="single" w:sz="4" w:space="0" w:color="auto"/>
              <w:right w:val="single" w:sz="4" w:space="0" w:color="auto"/>
            </w:tcBorders>
          </w:tcPr>
          <w:p w14:paraId="6C7631B7" w14:textId="6DE1CCF9" w:rsidR="002A0B25" w:rsidRPr="001C512B" w:rsidRDefault="002A0B25" w:rsidP="002A0B25">
            <w:pPr>
              <w:jc w:val="center"/>
              <w:rPr>
                <w:sz w:val="22"/>
                <w:szCs w:val="22"/>
              </w:rPr>
            </w:pPr>
          </w:p>
        </w:tc>
        <w:tc>
          <w:tcPr>
            <w:tcW w:w="3069" w:type="dxa"/>
            <w:tcBorders>
              <w:left w:val="single" w:sz="4" w:space="0" w:color="auto"/>
              <w:bottom w:val="single" w:sz="4" w:space="0" w:color="auto"/>
            </w:tcBorders>
          </w:tcPr>
          <w:p w14:paraId="0D5E2010" w14:textId="77777777" w:rsidR="002A0B25" w:rsidRPr="001C512B" w:rsidRDefault="002A0B25" w:rsidP="002A0B25">
            <w:pPr>
              <w:jc w:val="center"/>
              <w:rPr>
                <w:sz w:val="22"/>
                <w:szCs w:val="22"/>
              </w:rPr>
            </w:pPr>
            <w:r w:rsidRPr="001C512B">
              <w:rPr>
                <w:sz w:val="22"/>
                <w:szCs w:val="22"/>
              </w:rPr>
              <w:t>Sexe (F-G)</w:t>
            </w:r>
          </w:p>
        </w:tc>
        <w:tc>
          <w:tcPr>
            <w:tcW w:w="3069" w:type="dxa"/>
            <w:tcBorders>
              <w:bottom w:val="single" w:sz="4" w:space="0" w:color="auto"/>
            </w:tcBorders>
          </w:tcPr>
          <w:p w14:paraId="6F00AC8C" w14:textId="77777777" w:rsidR="002A0B25" w:rsidRPr="001C512B" w:rsidRDefault="002A0B25" w:rsidP="002A0B25">
            <w:pPr>
              <w:jc w:val="center"/>
              <w:rPr>
                <w:sz w:val="22"/>
                <w:szCs w:val="22"/>
              </w:rPr>
            </w:pPr>
            <w:r w:rsidRPr="001C512B">
              <w:rPr>
                <w:sz w:val="22"/>
                <w:szCs w:val="22"/>
              </w:rPr>
              <w:t>Date de naissance</w:t>
            </w:r>
          </w:p>
        </w:tc>
      </w:tr>
      <w:tr w:rsidR="002A0B25" w:rsidRPr="001C512B" w14:paraId="4F832829" w14:textId="77777777" w:rsidTr="002D2E12">
        <w:tc>
          <w:tcPr>
            <w:tcW w:w="3068" w:type="dxa"/>
            <w:tcBorders>
              <w:top w:val="single" w:sz="4" w:space="0" w:color="auto"/>
            </w:tcBorders>
          </w:tcPr>
          <w:p w14:paraId="7BA5588F" w14:textId="77777777" w:rsidR="002A0B25" w:rsidRPr="001C512B" w:rsidRDefault="002A0B25" w:rsidP="002A0B25">
            <w:pPr>
              <w:jc w:val="center"/>
              <w:rPr>
                <w:sz w:val="22"/>
                <w:szCs w:val="22"/>
              </w:rPr>
            </w:pPr>
            <w:r w:rsidRPr="001C512B">
              <w:rPr>
                <w:sz w:val="22"/>
                <w:szCs w:val="22"/>
              </w:rPr>
              <w:t>1</w:t>
            </w:r>
            <w:r w:rsidRPr="001C512B">
              <w:rPr>
                <w:sz w:val="22"/>
                <w:szCs w:val="22"/>
                <w:vertAlign w:val="superscript"/>
              </w:rPr>
              <w:t>er</w:t>
            </w:r>
            <w:r w:rsidRPr="001C512B">
              <w:rPr>
                <w:sz w:val="22"/>
                <w:szCs w:val="22"/>
              </w:rPr>
              <w:t xml:space="preserve"> enfant</w:t>
            </w:r>
          </w:p>
        </w:tc>
        <w:tc>
          <w:tcPr>
            <w:tcW w:w="3069" w:type="dxa"/>
            <w:tcBorders>
              <w:top w:val="single" w:sz="4" w:space="0" w:color="auto"/>
            </w:tcBorders>
          </w:tcPr>
          <w:p w14:paraId="11436794" w14:textId="77777777" w:rsidR="002A0B25" w:rsidRPr="001C512B" w:rsidRDefault="002A0B25" w:rsidP="002A0B25">
            <w:pPr>
              <w:jc w:val="center"/>
              <w:rPr>
                <w:sz w:val="22"/>
                <w:szCs w:val="22"/>
              </w:rPr>
            </w:pPr>
          </w:p>
        </w:tc>
        <w:tc>
          <w:tcPr>
            <w:tcW w:w="3069" w:type="dxa"/>
            <w:tcBorders>
              <w:top w:val="single" w:sz="4" w:space="0" w:color="auto"/>
            </w:tcBorders>
          </w:tcPr>
          <w:p w14:paraId="61E95588" w14:textId="77777777" w:rsidR="002A0B25" w:rsidRPr="001C512B" w:rsidRDefault="002A0B25" w:rsidP="002A0B25">
            <w:pPr>
              <w:jc w:val="center"/>
              <w:rPr>
                <w:sz w:val="22"/>
                <w:szCs w:val="22"/>
              </w:rPr>
            </w:pPr>
          </w:p>
        </w:tc>
      </w:tr>
      <w:tr w:rsidR="002A0B25" w:rsidRPr="001C512B" w14:paraId="78017ACC" w14:textId="77777777" w:rsidTr="002A0B25">
        <w:tc>
          <w:tcPr>
            <w:tcW w:w="3068" w:type="dxa"/>
          </w:tcPr>
          <w:p w14:paraId="75A879FE" w14:textId="77777777" w:rsidR="002A0B25" w:rsidRPr="001C512B" w:rsidRDefault="002A0B25" w:rsidP="002A0B25">
            <w:pPr>
              <w:jc w:val="center"/>
              <w:rPr>
                <w:sz w:val="22"/>
                <w:szCs w:val="22"/>
              </w:rPr>
            </w:pPr>
            <w:r w:rsidRPr="001C512B">
              <w:rPr>
                <w:sz w:val="22"/>
                <w:szCs w:val="22"/>
              </w:rPr>
              <w:t>2</w:t>
            </w:r>
            <w:r w:rsidRPr="001C512B">
              <w:rPr>
                <w:sz w:val="22"/>
                <w:szCs w:val="22"/>
                <w:vertAlign w:val="superscript"/>
              </w:rPr>
              <w:t>ème</w:t>
            </w:r>
            <w:r w:rsidRPr="001C512B">
              <w:rPr>
                <w:sz w:val="22"/>
                <w:szCs w:val="22"/>
              </w:rPr>
              <w:t xml:space="preserve"> enfant</w:t>
            </w:r>
          </w:p>
        </w:tc>
        <w:tc>
          <w:tcPr>
            <w:tcW w:w="3069" w:type="dxa"/>
          </w:tcPr>
          <w:p w14:paraId="5B5D01F4" w14:textId="77777777" w:rsidR="002A0B25" w:rsidRPr="001C512B" w:rsidRDefault="002A0B25" w:rsidP="002A0B25">
            <w:pPr>
              <w:jc w:val="center"/>
              <w:rPr>
                <w:sz w:val="22"/>
                <w:szCs w:val="22"/>
              </w:rPr>
            </w:pPr>
          </w:p>
        </w:tc>
        <w:tc>
          <w:tcPr>
            <w:tcW w:w="3069" w:type="dxa"/>
          </w:tcPr>
          <w:p w14:paraId="1A20D113" w14:textId="77777777" w:rsidR="002A0B25" w:rsidRPr="001C512B" w:rsidRDefault="002A0B25" w:rsidP="002A0B25">
            <w:pPr>
              <w:jc w:val="center"/>
              <w:rPr>
                <w:sz w:val="22"/>
                <w:szCs w:val="22"/>
              </w:rPr>
            </w:pPr>
          </w:p>
        </w:tc>
      </w:tr>
      <w:tr w:rsidR="002A0B25" w:rsidRPr="001C512B" w14:paraId="1237B3AA" w14:textId="77777777" w:rsidTr="002A0B25">
        <w:tc>
          <w:tcPr>
            <w:tcW w:w="3068" w:type="dxa"/>
          </w:tcPr>
          <w:p w14:paraId="6BD0ED73" w14:textId="77777777" w:rsidR="002A0B25" w:rsidRPr="001C512B" w:rsidRDefault="002A0B25" w:rsidP="002A0B25">
            <w:pPr>
              <w:jc w:val="center"/>
              <w:rPr>
                <w:sz w:val="22"/>
                <w:szCs w:val="22"/>
              </w:rPr>
            </w:pPr>
            <w:r w:rsidRPr="001C512B">
              <w:rPr>
                <w:sz w:val="22"/>
                <w:szCs w:val="22"/>
              </w:rPr>
              <w:t>3</w:t>
            </w:r>
            <w:r w:rsidRPr="001C512B">
              <w:rPr>
                <w:sz w:val="22"/>
                <w:szCs w:val="22"/>
                <w:vertAlign w:val="superscript"/>
              </w:rPr>
              <w:t>ème</w:t>
            </w:r>
            <w:r w:rsidRPr="001C512B">
              <w:rPr>
                <w:sz w:val="22"/>
                <w:szCs w:val="22"/>
              </w:rPr>
              <w:t xml:space="preserve"> enfant</w:t>
            </w:r>
          </w:p>
        </w:tc>
        <w:tc>
          <w:tcPr>
            <w:tcW w:w="3069" w:type="dxa"/>
          </w:tcPr>
          <w:p w14:paraId="49325308" w14:textId="77777777" w:rsidR="002A0B25" w:rsidRPr="001C512B" w:rsidRDefault="002A0B25" w:rsidP="002A0B25">
            <w:pPr>
              <w:jc w:val="center"/>
              <w:rPr>
                <w:sz w:val="22"/>
                <w:szCs w:val="22"/>
              </w:rPr>
            </w:pPr>
          </w:p>
        </w:tc>
        <w:tc>
          <w:tcPr>
            <w:tcW w:w="3069" w:type="dxa"/>
          </w:tcPr>
          <w:p w14:paraId="2AA8364B" w14:textId="77777777" w:rsidR="002A0B25" w:rsidRPr="001C512B" w:rsidRDefault="002A0B25" w:rsidP="002A0B25">
            <w:pPr>
              <w:jc w:val="center"/>
              <w:rPr>
                <w:sz w:val="22"/>
                <w:szCs w:val="22"/>
              </w:rPr>
            </w:pPr>
          </w:p>
        </w:tc>
      </w:tr>
      <w:tr w:rsidR="002A0B25" w:rsidRPr="001C512B" w14:paraId="2980C364" w14:textId="77777777" w:rsidTr="002A0B25">
        <w:tc>
          <w:tcPr>
            <w:tcW w:w="3068" w:type="dxa"/>
          </w:tcPr>
          <w:p w14:paraId="7DF4411E" w14:textId="77777777" w:rsidR="002A0B25" w:rsidRPr="001C512B" w:rsidRDefault="002A0B25" w:rsidP="002A0B25">
            <w:pPr>
              <w:jc w:val="center"/>
              <w:rPr>
                <w:sz w:val="22"/>
                <w:szCs w:val="22"/>
              </w:rPr>
            </w:pPr>
            <w:r w:rsidRPr="001C512B">
              <w:rPr>
                <w:sz w:val="22"/>
                <w:szCs w:val="22"/>
              </w:rPr>
              <w:t>4</w:t>
            </w:r>
            <w:r w:rsidRPr="001C512B">
              <w:rPr>
                <w:sz w:val="22"/>
                <w:szCs w:val="22"/>
                <w:vertAlign w:val="superscript"/>
              </w:rPr>
              <w:t>ème</w:t>
            </w:r>
            <w:r w:rsidRPr="001C512B">
              <w:rPr>
                <w:sz w:val="22"/>
                <w:szCs w:val="22"/>
              </w:rPr>
              <w:t xml:space="preserve"> enfant</w:t>
            </w:r>
          </w:p>
        </w:tc>
        <w:tc>
          <w:tcPr>
            <w:tcW w:w="3069" w:type="dxa"/>
          </w:tcPr>
          <w:p w14:paraId="1E731D3A" w14:textId="77777777" w:rsidR="002A0B25" w:rsidRPr="001C512B" w:rsidRDefault="002A0B25" w:rsidP="002A0B25">
            <w:pPr>
              <w:jc w:val="center"/>
              <w:rPr>
                <w:sz w:val="22"/>
                <w:szCs w:val="22"/>
              </w:rPr>
            </w:pPr>
          </w:p>
        </w:tc>
        <w:tc>
          <w:tcPr>
            <w:tcW w:w="3069" w:type="dxa"/>
          </w:tcPr>
          <w:p w14:paraId="41350154" w14:textId="77777777" w:rsidR="002A0B25" w:rsidRPr="001C512B" w:rsidRDefault="002A0B25" w:rsidP="002A0B25">
            <w:pPr>
              <w:jc w:val="center"/>
              <w:rPr>
                <w:sz w:val="22"/>
                <w:szCs w:val="22"/>
              </w:rPr>
            </w:pPr>
          </w:p>
        </w:tc>
      </w:tr>
      <w:tr w:rsidR="002A0B25" w:rsidRPr="001C512B" w14:paraId="446BAEEA" w14:textId="77777777" w:rsidTr="002A0B25">
        <w:tc>
          <w:tcPr>
            <w:tcW w:w="3068" w:type="dxa"/>
          </w:tcPr>
          <w:p w14:paraId="4BD49EEE" w14:textId="77777777" w:rsidR="002A0B25" w:rsidRPr="001C512B" w:rsidRDefault="002A0B25" w:rsidP="002A0B25">
            <w:pPr>
              <w:jc w:val="center"/>
              <w:rPr>
                <w:sz w:val="22"/>
                <w:szCs w:val="22"/>
              </w:rPr>
            </w:pPr>
            <w:r w:rsidRPr="001C512B">
              <w:rPr>
                <w:sz w:val="22"/>
                <w:szCs w:val="22"/>
              </w:rPr>
              <w:t>5</w:t>
            </w:r>
            <w:r w:rsidRPr="001C512B">
              <w:rPr>
                <w:sz w:val="22"/>
                <w:szCs w:val="22"/>
                <w:vertAlign w:val="superscript"/>
              </w:rPr>
              <w:t>ème</w:t>
            </w:r>
            <w:r w:rsidRPr="001C512B">
              <w:rPr>
                <w:sz w:val="22"/>
                <w:szCs w:val="22"/>
              </w:rPr>
              <w:t xml:space="preserve"> enfant</w:t>
            </w:r>
          </w:p>
        </w:tc>
        <w:tc>
          <w:tcPr>
            <w:tcW w:w="3069" w:type="dxa"/>
          </w:tcPr>
          <w:p w14:paraId="36E1F4DE" w14:textId="77777777" w:rsidR="002A0B25" w:rsidRPr="001C512B" w:rsidRDefault="002A0B25" w:rsidP="002A0B25">
            <w:pPr>
              <w:jc w:val="center"/>
              <w:rPr>
                <w:sz w:val="22"/>
                <w:szCs w:val="22"/>
              </w:rPr>
            </w:pPr>
          </w:p>
        </w:tc>
        <w:tc>
          <w:tcPr>
            <w:tcW w:w="3069" w:type="dxa"/>
          </w:tcPr>
          <w:p w14:paraId="157BAB6A" w14:textId="77777777" w:rsidR="002A0B25" w:rsidRPr="001C512B" w:rsidRDefault="002A0B25" w:rsidP="002A0B25">
            <w:pPr>
              <w:jc w:val="center"/>
              <w:rPr>
                <w:sz w:val="22"/>
                <w:szCs w:val="22"/>
              </w:rPr>
            </w:pPr>
          </w:p>
        </w:tc>
      </w:tr>
      <w:tr w:rsidR="002A0B25" w:rsidRPr="001C512B" w14:paraId="76B04F8A" w14:textId="77777777" w:rsidTr="002A0B25">
        <w:tc>
          <w:tcPr>
            <w:tcW w:w="3068" w:type="dxa"/>
          </w:tcPr>
          <w:p w14:paraId="722223B1" w14:textId="77777777" w:rsidR="002A0B25" w:rsidRPr="001C512B" w:rsidRDefault="002A0B25" w:rsidP="002A0B25">
            <w:pPr>
              <w:jc w:val="center"/>
              <w:rPr>
                <w:sz w:val="22"/>
                <w:szCs w:val="22"/>
              </w:rPr>
            </w:pPr>
            <w:r w:rsidRPr="001C512B">
              <w:rPr>
                <w:sz w:val="22"/>
                <w:szCs w:val="22"/>
              </w:rPr>
              <w:t>6</w:t>
            </w:r>
            <w:r w:rsidRPr="001C512B">
              <w:rPr>
                <w:sz w:val="22"/>
                <w:szCs w:val="22"/>
                <w:vertAlign w:val="superscript"/>
              </w:rPr>
              <w:t>ème</w:t>
            </w:r>
            <w:r w:rsidRPr="001C512B">
              <w:rPr>
                <w:sz w:val="22"/>
                <w:szCs w:val="22"/>
              </w:rPr>
              <w:t xml:space="preserve"> enfant</w:t>
            </w:r>
          </w:p>
        </w:tc>
        <w:tc>
          <w:tcPr>
            <w:tcW w:w="3069" w:type="dxa"/>
          </w:tcPr>
          <w:p w14:paraId="22C03197" w14:textId="77777777" w:rsidR="002A0B25" w:rsidRPr="001C512B" w:rsidRDefault="002A0B25" w:rsidP="002A0B25">
            <w:pPr>
              <w:jc w:val="center"/>
              <w:rPr>
                <w:sz w:val="22"/>
                <w:szCs w:val="22"/>
              </w:rPr>
            </w:pPr>
          </w:p>
        </w:tc>
        <w:tc>
          <w:tcPr>
            <w:tcW w:w="3069" w:type="dxa"/>
          </w:tcPr>
          <w:p w14:paraId="423B4419" w14:textId="77777777" w:rsidR="002A0B25" w:rsidRPr="001C512B" w:rsidRDefault="002A0B25" w:rsidP="002A0B25">
            <w:pPr>
              <w:jc w:val="center"/>
              <w:rPr>
                <w:sz w:val="22"/>
                <w:szCs w:val="22"/>
              </w:rPr>
            </w:pPr>
          </w:p>
        </w:tc>
      </w:tr>
    </w:tbl>
    <w:p w14:paraId="42BFA86B" w14:textId="77777777" w:rsidR="00644C2B" w:rsidRPr="001C512B" w:rsidRDefault="00644C2B" w:rsidP="001C512B">
      <w:pPr>
        <w:rPr>
          <w:sz w:val="22"/>
          <w:szCs w:val="22"/>
        </w:rPr>
      </w:pPr>
    </w:p>
    <w:p w14:paraId="2115B16A" w14:textId="02DD9F5B" w:rsidR="002A0B25" w:rsidRPr="00333489" w:rsidRDefault="00644C2B" w:rsidP="002A0B25">
      <w:pPr>
        <w:rPr>
          <w:sz w:val="22"/>
          <w:szCs w:val="22"/>
        </w:rPr>
      </w:pPr>
      <w:r w:rsidRPr="001C512B">
        <w:rPr>
          <w:sz w:val="22"/>
          <w:szCs w:val="22"/>
        </w:rPr>
        <w:t>Lieu, date et signature (précédée de la mention « Bon pour accord »)</w:t>
      </w:r>
      <w:r w:rsidR="006314B2">
        <w:rPr>
          <w:sz w:val="22"/>
          <w:szCs w:val="22"/>
        </w:rPr>
        <w:t> :</w:t>
      </w:r>
    </w:p>
    <w:sectPr w:rsidR="002A0B25" w:rsidRPr="00333489" w:rsidSect="001C512B">
      <w:footerReference w:type="even" r:id="rId10"/>
      <w:footerReference w:type="default" r:id="rId11"/>
      <w:pgSz w:w="11900" w:h="16840"/>
      <w:pgMar w:top="340"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2EA45" w14:textId="77777777" w:rsidR="006314B2" w:rsidRDefault="006314B2" w:rsidP="006314B2">
      <w:r>
        <w:separator/>
      </w:r>
    </w:p>
  </w:endnote>
  <w:endnote w:type="continuationSeparator" w:id="0">
    <w:p w14:paraId="0DA1D4F9" w14:textId="77777777" w:rsidR="006314B2" w:rsidRDefault="006314B2" w:rsidP="0063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Menlo Regular">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28FFC" w14:textId="77777777" w:rsidR="006314B2" w:rsidRDefault="006314B2" w:rsidP="007F416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49EC61A" w14:textId="77777777" w:rsidR="006314B2" w:rsidRDefault="006314B2" w:rsidP="006314B2">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B069E" w14:textId="77777777" w:rsidR="006314B2" w:rsidRDefault="006314B2" w:rsidP="007F416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A7C1E">
      <w:rPr>
        <w:rStyle w:val="Numrodepage"/>
        <w:noProof/>
      </w:rPr>
      <w:t>1</w:t>
    </w:r>
    <w:r>
      <w:rPr>
        <w:rStyle w:val="Numrodepage"/>
      </w:rPr>
      <w:fldChar w:fldCharType="end"/>
    </w:r>
  </w:p>
  <w:p w14:paraId="1DE8C505" w14:textId="77777777" w:rsidR="006314B2" w:rsidRDefault="006314B2" w:rsidP="006314B2">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EEDE3" w14:textId="77777777" w:rsidR="006314B2" w:rsidRDefault="006314B2" w:rsidP="006314B2">
      <w:r>
        <w:separator/>
      </w:r>
    </w:p>
  </w:footnote>
  <w:footnote w:type="continuationSeparator" w:id="0">
    <w:p w14:paraId="039A8F83" w14:textId="77777777" w:rsidR="006314B2" w:rsidRDefault="006314B2" w:rsidP="006314B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842DE"/>
    <w:multiLevelType w:val="hybridMultilevel"/>
    <w:tmpl w:val="304421EC"/>
    <w:lvl w:ilvl="0" w:tplc="9FA4F29E">
      <w:start w:val="5"/>
      <w:numFmt w:val="bullet"/>
      <w:lvlText w:val="-"/>
      <w:lvlJc w:val="left"/>
      <w:pPr>
        <w:ind w:left="720" w:hanging="360"/>
      </w:pPr>
      <w:rPr>
        <w:rFonts w:ascii="Cambria" w:eastAsiaTheme="minorEastAsia" w:hAnsi="Cambria" w:cstheme="minorBidi"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B1A6FE3"/>
    <w:multiLevelType w:val="hybridMultilevel"/>
    <w:tmpl w:val="B57E3800"/>
    <w:lvl w:ilvl="0" w:tplc="D3AE696A">
      <w:start w:val="1"/>
      <w:numFmt w:val="decimal"/>
      <w:lvlText w:val="%1."/>
      <w:lvlJc w:val="left"/>
      <w:pPr>
        <w:ind w:left="720" w:hanging="360"/>
      </w:pPr>
      <w:rPr>
        <w:rFonts w:asciiTheme="minorHAnsi" w:eastAsiaTheme="minorEastAsia" w:hAnsiTheme="minorHAnsi" w:cstheme="minorBidi"/>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FE"/>
    <w:rsid w:val="001C512B"/>
    <w:rsid w:val="002A0B25"/>
    <w:rsid w:val="002D2E12"/>
    <w:rsid w:val="00333489"/>
    <w:rsid w:val="00392521"/>
    <w:rsid w:val="004518ED"/>
    <w:rsid w:val="004537FE"/>
    <w:rsid w:val="00492BAC"/>
    <w:rsid w:val="006314B2"/>
    <w:rsid w:val="00644C2B"/>
    <w:rsid w:val="006942DB"/>
    <w:rsid w:val="007E0A08"/>
    <w:rsid w:val="00947506"/>
    <w:rsid w:val="00981CC1"/>
    <w:rsid w:val="00A43C57"/>
    <w:rsid w:val="00AA7C1E"/>
    <w:rsid w:val="00AF662B"/>
    <w:rsid w:val="00BA1301"/>
    <w:rsid w:val="00CB6E56"/>
    <w:rsid w:val="00CD411C"/>
    <w:rsid w:val="00D941B6"/>
    <w:rsid w:val="00DA3476"/>
    <w:rsid w:val="00E52C2D"/>
    <w:rsid w:val="00E63BEB"/>
    <w:rsid w:val="00E9107F"/>
    <w:rsid w:val="00EA2F0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2006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537F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537FE"/>
    <w:rPr>
      <w:rFonts w:ascii="Lucida Grande" w:hAnsi="Lucida Grande" w:cs="Lucida Grande"/>
      <w:sz w:val="18"/>
      <w:szCs w:val="18"/>
    </w:rPr>
  </w:style>
  <w:style w:type="paragraph" w:styleId="Paragraphedeliste">
    <w:name w:val="List Paragraph"/>
    <w:basedOn w:val="Normal"/>
    <w:uiPriority w:val="34"/>
    <w:qFormat/>
    <w:rsid w:val="00644C2B"/>
    <w:pPr>
      <w:ind w:left="720"/>
      <w:contextualSpacing/>
    </w:pPr>
  </w:style>
  <w:style w:type="table" w:styleId="Grille">
    <w:name w:val="Table Grid"/>
    <w:basedOn w:val="TableauNormal"/>
    <w:uiPriority w:val="59"/>
    <w:rsid w:val="002A0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52C2D"/>
    <w:pPr>
      <w:spacing w:before="100" w:beforeAutospacing="1" w:after="100" w:afterAutospacing="1"/>
    </w:pPr>
    <w:rPr>
      <w:rFonts w:ascii="Times New Roman" w:hAnsi="Times New Roman" w:cs="Times New Roman"/>
      <w:sz w:val="20"/>
      <w:szCs w:val="20"/>
    </w:rPr>
  </w:style>
  <w:style w:type="character" w:styleId="Lienhypertexte">
    <w:name w:val="Hyperlink"/>
    <w:basedOn w:val="Policepardfaut"/>
    <w:uiPriority w:val="99"/>
    <w:unhideWhenUsed/>
    <w:rsid w:val="00392521"/>
    <w:rPr>
      <w:color w:val="0000FF" w:themeColor="hyperlink"/>
      <w:u w:val="single"/>
    </w:rPr>
  </w:style>
  <w:style w:type="paragraph" w:styleId="Pieddepage">
    <w:name w:val="footer"/>
    <w:basedOn w:val="Normal"/>
    <w:link w:val="PieddepageCar"/>
    <w:uiPriority w:val="99"/>
    <w:unhideWhenUsed/>
    <w:rsid w:val="006314B2"/>
    <w:pPr>
      <w:tabs>
        <w:tab w:val="center" w:pos="4536"/>
        <w:tab w:val="right" w:pos="9072"/>
      </w:tabs>
    </w:pPr>
  </w:style>
  <w:style w:type="character" w:customStyle="1" w:styleId="PieddepageCar">
    <w:name w:val="Pied de page Car"/>
    <w:basedOn w:val="Policepardfaut"/>
    <w:link w:val="Pieddepage"/>
    <w:uiPriority w:val="99"/>
    <w:rsid w:val="006314B2"/>
  </w:style>
  <w:style w:type="character" w:styleId="Numrodepage">
    <w:name w:val="page number"/>
    <w:basedOn w:val="Policepardfaut"/>
    <w:uiPriority w:val="99"/>
    <w:semiHidden/>
    <w:unhideWhenUsed/>
    <w:rsid w:val="006314B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537F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537FE"/>
    <w:rPr>
      <w:rFonts w:ascii="Lucida Grande" w:hAnsi="Lucida Grande" w:cs="Lucida Grande"/>
      <w:sz w:val="18"/>
      <w:szCs w:val="18"/>
    </w:rPr>
  </w:style>
  <w:style w:type="paragraph" w:styleId="Paragraphedeliste">
    <w:name w:val="List Paragraph"/>
    <w:basedOn w:val="Normal"/>
    <w:uiPriority w:val="34"/>
    <w:qFormat/>
    <w:rsid w:val="00644C2B"/>
    <w:pPr>
      <w:ind w:left="720"/>
      <w:contextualSpacing/>
    </w:pPr>
  </w:style>
  <w:style w:type="table" w:styleId="Grille">
    <w:name w:val="Table Grid"/>
    <w:basedOn w:val="TableauNormal"/>
    <w:uiPriority w:val="59"/>
    <w:rsid w:val="002A0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52C2D"/>
    <w:pPr>
      <w:spacing w:before="100" w:beforeAutospacing="1" w:after="100" w:afterAutospacing="1"/>
    </w:pPr>
    <w:rPr>
      <w:rFonts w:ascii="Times New Roman" w:hAnsi="Times New Roman" w:cs="Times New Roman"/>
      <w:sz w:val="20"/>
      <w:szCs w:val="20"/>
    </w:rPr>
  </w:style>
  <w:style w:type="character" w:styleId="Lienhypertexte">
    <w:name w:val="Hyperlink"/>
    <w:basedOn w:val="Policepardfaut"/>
    <w:uiPriority w:val="99"/>
    <w:unhideWhenUsed/>
    <w:rsid w:val="00392521"/>
    <w:rPr>
      <w:color w:val="0000FF" w:themeColor="hyperlink"/>
      <w:u w:val="single"/>
    </w:rPr>
  </w:style>
  <w:style w:type="paragraph" w:styleId="Pieddepage">
    <w:name w:val="footer"/>
    <w:basedOn w:val="Normal"/>
    <w:link w:val="PieddepageCar"/>
    <w:uiPriority w:val="99"/>
    <w:unhideWhenUsed/>
    <w:rsid w:val="006314B2"/>
    <w:pPr>
      <w:tabs>
        <w:tab w:val="center" w:pos="4536"/>
        <w:tab w:val="right" w:pos="9072"/>
      </w:tabs>
    </w:pPr>
  </w:style>
  <w:style w:type="character" w:customStyle="1" w:styleId="PieddepageCar">
    <w:name w:val="Pied de page Car"/>
    <w:basedOn w:val="Policepardfaut"/>
    <w:link w:val="Pieddepage"/>
    <w:uiPriority w:val="99"/>
    <w:rsid w:val="006314B2"/>
  </w:style>
  <w:style w:type="character" w:styleId="Numrodepage">
    <w:name w:val="page number"/>
    <w:basedOn w:val="Policepardfaut"/>
    <w:uiPriority w:val="99"/>
    <w:semiHidden/>
    <w:unhideWhenUsed/>
    <w:rsid w:val="00631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www.toupitchoun.fr" TargetMode="External"/><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891</Words>
  <Characters>4902</Characters>
  <Application>Microsoft Macintosh Word</Application>
  <DocSecurity>0</DocSecurity>
  <Lines>40</Lines>
  <Paragraphs>11</Paragraphs>
  <ScaleCrop>false</ScaleCrop>
  <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Fonlupt</dc:creator>
  <cp:keywords/>
  <dc:description/>
  <cp:lastModifiedBy>Guillaume Fonlupt</cp:lastModifiedBy>
  <cp:revision>9</cp:revision>
  <dcterms:created xsi:type="dcterms:W3CDTF">2022-08-04T11:28:00Z</dcterms:created>
  <dcterms:modified xsi:type="dcterms:W3CDTF">2022-08-04T14:28:00Z</dcterms:modified>
</cp:coreProperties>
</file>